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EBCA" w14:textId="60E604D2" w:rsidR="00F62A45" w:rsidRPr="00512E5B" w:rsidRDefault="00F62A45" w:rsidP="00512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8529628"/>
      <w:r w:rsidRPr="00512E5B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BD32E6">
        <w:rPr>
          <w:rFonts w:ascii="Times New Roman" w:hAnsi="Times New Roman" w:cs="Times New Roman"/>
          <w:b/>
          <w:sz w:val="24"/>
          <w:szCs w:val="24"/>
        </w:rPr>
        <w:t>B</w:t>
      </w:r>
    </w:p>
    <w:p w14:paraId="6B2F0392" w14:textId="0FA34758" w:rsidR="00EA5C4E" w:rsidRDefault="00F62A45" w:rsidP="005D1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5B">
        <w:rPr>
          <w:rFonts w:ascii="Times New Roman" w:hAnsi="Times New Roman" w:cs="Times New Roman"/>
          <w:b/>
          <w:sz w:val="24"/>
          <w:szCs w:val="24"/>
        </w:rPr>
        <w:t xml:space="preserve">Stormwater Operations and Maintenance Manual </w:t>
      </w:r>
    </w:p>
    <w:p w14:paraId="0C9E91C9" w14:textId="6A8B438D" w:rsidR="00AF091B" w:rsidRPr="00512E5B" w:rsidRDefault="00AF091B" w:rsidP="005D1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00EB0">
        <w:rPr>
          <w:rFonts w:ascii="Times New Roman" w:hAnsi="Times New Roman" w:cs="Times New Roman"/>
          <w:b/>
          <w:sz w:val="24"/>
          <w:szCs w:val="24"/>
        </w:rPr>
        <w:t>Insert</w:t>
      </w:r>
      <w:r>
        <w:rPr>
          <w:rFonts w:ascii="Times New Roman" w:hAnsi="Times New Roman" w:cs="Times New Roman"/>
          <w:b/>
          <w:sz w:val="24"/>
          <w:szCs w:val="24"/>
        </w:rPr>
        <w:t xml:space="preserve"> manufacturers manual for long term maintenance and inspection)  </w:t>
      </w:r>
    </w:p>
    <w:p w14:paraId="1AE182B9" w14:textId="1748F1B4" w:rsidR="00530F6B" w:rsidRDefault="00530F6B" w:rsidP="00887AB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A4AAAC5" w14:textId="58FDF955" w:rsidR="00371E4F" w:rsidRDefault="00371E4F" w:rsidP="00887ABB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86FA17F" w14:textId="0C47E6CE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7EF02AB" w14:textId="62C3D2B9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658267E" w14:textId="0EC98725" w:rsidR="00EA5C4E" w:rsidRDefault="00EA5C4E" w:rsidP="00EA5C4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5241F9" w14:textId="0BB29B3A" w:rsidR="00EA5C4E" w:rsidRDefault="00EA5C4E" w:rsidP="00F62A45">
      <w:pPr>
        <w:jc w:val="center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1FA3142A" w14:textId="270BA131" w:rsidR="00ED00DD" w:rsidRDefault="00ED00DD" w:rsidP="00F62A45">
      <w:pPr>
        <w:jc w:val="center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18885ADD" w14:textId="42128064" w:rsidR="00ED00DD" w:rsidRDefault="00ED00DD" w:rsidP="00F62A45">
      <w:pPr>
        <w:jc w:val="center"/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5AD44754" w14:textId="201178E4" w:rsidR="00ED00DD" w:rsidRDefault="00ED00DD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3BE7B3E3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1245D41E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12EC7238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0DD29E2C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0775227E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5AFE220E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19129068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7CA8B88A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2E356618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2DD2D02D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26565C71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5CDE895E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5FF263FA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1D62C5A6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08FC2C27" w14:textId="77777777" w:rsidR="00AF091B" w:rsidRDefault="00AF091B" w:rsidP="00AF091B">
      <w:pPr>
        <w:rPr>
          <w:rFonts w:ascii="Times New Roman" w:hAnsi="Times New Roman" w:cs="Times New Roman"/>
          <w:bCs/>
          <w:i/>
          <w:iCs/>
          <w:noProof/>
          <w:sz w:val="24"/>
          <w:szCs w:val="24"/>
        </w:rPr>
      </w:pPr>
    </w:p>
    <w:p w14:paraId="21A5B5FF" w14:textId="77777777" w:rsidR="00ED00DD" w:rsidRDefault="00ED00DD" w:rsidP="00553B8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5A96CF7" w14:textId="6FF8D0C1" w:rsidR="00F62A45" w:rsidRPr="00512E5B" w:rsidRDefault="00F62A45" w:rsidP="00F62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Exhibit </w:t>
      </w:r>
      <w:r w:rsidR="00BD32E6">
        <w:rPr>
          <w:rFonts w:ascii="Times New Roman" w:hAnsi="Times New Roman" w:cs="Times New Roman"/>
          <w:b/>
          <w:sz w:val="24"/>
          <w:szCs w:val="24"/>
        </w:rPr>
        <w:t>C</w:t>
      </w:r>
    </w:p>
    <w:p w14:paraId="3E5C741B" w14:textId="0741216B" w:rsidR="00371E4F" w:rsidRPr="00512E5B" w:rsidRDefault="00F62A45" w:rsidP="00915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5B">
        <w:rPr>
          <w:rFonts w:ascii="Times New Roman" w:hAnsi="Times New Roman" w:cs="Times New Roman"/>
          <w:b/>
          <w:sz w:val="24"/>
          <w:szCs w:val="24"/>
        </w:rPr>
        <w:t xml:space="preserve">Annual Inspection Submittal Requirements </w:t>
      </w:r>
    </w:p>
    <w:p w14:paraId="729C39B6" w14:textId="2B0EFC11" w:rsidR="00F62A45" w:rsidRPr="00C72375" w:rsidRDefault="009150EF" w:rsidP="009150EF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drawing>
          <wp:inline distT="0" distB="0" distL="0" distR="0" wp14:anchorId="44993C37" wp14:editId="45A7F20E">
            <wp:extent cx="5876925" cy="76085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60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EEA3C" w14:textId="79E5F39B" w:rsidR="00F62A45" w:rsidRPr="00512E5B" w:rsidRDefault="00F62A45" w:rsidP="00F62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Exhibit </w:t>
      </w:r>
      <w:r w:rsidR="00BD32E6">
        <w:rPr>
          <w:rFonts w:ascii="Times New Roman" w:hAnsi="Times New Roman" w:cs="Times New Roman"/>
          <w:b/>
          <w:sz w:val="24"/>
          <w:szCs w:val="24"/>
        </w:rPr>
        <w:t>D</w:t>
      </w:r>
    </w:p>
    <w:p w14:paraId="721C2CB2" w14:textId="4997A32C" w:rsidR="00902CFE" w:rsidRPr="00512E5B" w:rsidRDefault="00F62A45" w:rsidP="00ED0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5B">
        <w:rPr>
          <w:rFonts w:ascii="Times New Roman" w:hAnsi="Times New Roman" w:cs="Times New Roman"/>
          <w:b/>
          <w:sz w:val="24"/>
          <w:szCs w:val="24"/>
        </w:rPr>
        <w:t>SCM Certification/Inspection Schedule</w:t>
      </w:r>
    </w:p>
    <w:p w14:paraId="5CC42146" w14:textId="65FE9161" w:rsidR="00902CFE" w:rsidRDefault="00902CFE" w:rsidP="00902C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D01AE" wp14:editId="71D63EBC">
                <wp:simplePos x="0" y="0"/>
                <wp:positionH relativeFrom="column">
                  <wp:posOffset>-1038860</wp:posOffset>
                </wp:positionH>
                <wp:positionV relativeFrom="paragraph">
                  <wp:posOffset>2399525</wp:posOffset>
                </wp:positionV>
                <wp:extent cx="8315325" cy="1128156"/>
                <wp:effectExtent l="0" t="0" r="0" b="0"/>
                <wp:wrapNone/>
                <wp:docPr id="14" name="Minus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325" cy="1128156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05640" w14:textId="77777777" w:rsidR="00902CFE" w:rsidRDefault="00902CFE" w:rsidP="00902CFE">
                            <w:pPr>
                              <w:jc w:val="center"/>
                            </w:pPr>
                            <w:r>
                              <w:t>90 Day Inspection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shape id="Minus Sign 14" style="position:absolute;margin-left:-81.8pt;margin-top:188.95pt;width:654.7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15325,1128156" o:spid="_x0000_s1026" fillcolor="#002060" strokecolor="#1f4d78 [1604]" strokeweight="1pt" o:spt="100" adj="-11796480,,5400" path="m1102196,431407r6110933,l7213129,696749r-6110933,l1102196,43140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" w14:anchorId="161D01AE">
                <v:stroke joinstyle="miter"/>
                <v:formulas/>
                <v:path textboxrect="0,0,8315325,1128156" arrowok="t" o:connecttype="custom" o:connectlocs="1102196,431407;7213129,431407;7213129,696749;1102196,696749;1102196,431407" o:connectangles="0,0,0,0,0"/>
                <v:textbox>
                  <w:txbxContent>
                    <w:p w:rsidR="00902CFE" w:rsidP="00902CFE" w:rsidRDefault="00902CFE" w14:paraId="0B105640" w14:textId="77777777">
                      <w:pPr>
                        <w:jc w:val="center"/>
                      </w:pPr>
                      <w:r>
                        <w:t>90 Day Inspection Cycle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199EC" wp14:editId="60EAD4AA">
                <wp:simplePos x="0" y="0"/>
                <wp:positionH relativeFrom="column">
                  <wp:posOffset>3685858</wp:posOffset>
                </wp:positionH>
                <wp:positionV relativeFrom="paragraph">
                  <wp:posOffset>2099310</wp:posOffset>
                </wp:positionV>
                <wp:extent cx="978408" cy="484632"/>
                <wp:effectExtent l="0" t="19050" r="31750" b="2984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F193E" w14:textId="77777777" w:rsidR="00902CFE" w:rsidRDefault="00902CFE" w:rsidP="00902CFE">
                            <w:pPr>
                              <w:jc w:val="center"/>
                            </w:pPr>
                            <w:r>
                              <w:t>60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shapetype id="_x0000_t13" coordsize="21600,21600" o:spt="13" adj="16200,5400" path="m@0,l@0@1,0@1,0@2@0@2@0,21600,21600,10800xe" w14:anchorId="433199E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2" style="position:absolute;margin-left:290.25pt;margin-top:165.3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5b9bd5 [3204]" strokecolor="#1f4d78 [1604]" strokeweight="1pt" type="#_x0000_t13" adj="1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">
                <v:textbox>
                  <w:txbxContent>
                    <w:p w:rsidR="00902CFE" w:rsidP="00902CFE" w:rsidRDefault="00902CFE" w14:paraId="2A8F193E" w14:textId="77777777">
                      <w:pPr>
                        <w:jc w:val="center"/>
                      </w:pPr>
                      <w:r>
                        <w:t>60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D671C" wp14:editId="4D995F7C">
                <wp:simplePos x="0" y="0"/>
                <wp:positionH relativeFrom="column">
                  <wp:posOffset>1499553</wp:posOffset>
                </wp:positionH>
                <wp:positionV relativeFrom="paragraph">
                  <wp:posOffset>2080895</wp:posOffset>
                </wp:positionV>
                <wp:extent cx="978408" cy="484632"/>
                <wp:effectExtent l="0" t="19050" r="31750" b="2984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C373B" w14:textId="77777777" w:rsidR="00902CFE" w:rsidRDefault="00902CFE" w:rsidP="00902CFE">
                            <w:pPr>
                              <w:jc w:val="center"/>
                            </w:pPr>
                            <w:r>
                              <w:t>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shape id="Arrow: Right 11" style="position:absolute;margin-left:118.1pt;margin-top:163.8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#5b9bd5 [3204]" strokecolor="#1f4d78 [1604]" strokeweight="1pt" type="#_x0000_t13" adj="1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" w14:anchorId="2BED671C">
                <v:textbox>
                  <w:txbxContent>
                    <w:p w:rsidR="00902CFE" w:rsidP="00902CFE" w:rsidRDefault="00902CFE" w14:paraId="723C373B" w14:textId="77777777">
                      <w:pPr>
                        <w:jc w:val="center"/>
                      </w:pPr>
                      <w:r>
                        <w:t>30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F0E860" wp14:editId="280F5390">
            <wp:extent cx="6162675" cy="3200400"/>
            <wp:effectExtent l="38100" t="0" r="4762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B3D6247" w14:textId="77777777" w:rsidR="00902CFE" w:rsidRDefault="00902CFE" w:rsidP="00902CFE">
      <w:pPr>
        <w:rPr>
          <w:color w:val="000000" w:themeColor="text1"/>
        </w:rPr>
      </w:pPr>
      <w:r>
        <w:rPr>
          <w:color w:val="000000" w:themeColor="text1"/>
        </w:rPr>
        <w:t>The inspection due date is determined by the month of initial certification.</w:t>
      </w:r>
    </w:p>
    <w:p w14:paraId="6DA8AFE9" w14:textId="77777777" w:rsidR="00E047FA" w:rsidRDefault="00E047FA" w:rsidP="00E047FA">
      <w:pPr>
        <w:jc w:val="center"/>
        <w:rPr>
          <w:rFonts w:ascii="Times New Roman" w:hAnsi="Times New Roman" w:cs="Times New Roman"/>
          <w:b/>
          <w:sz w:val="24"/>
          <w:szCs w:val="24"/>
          <w14:textFill>
            <w14:gradFill>
              <w14:gsLst>
                <w14:gs w14:pos="0">
                  <w14:schemeClr w14:val="lt1">
                    <w14:satOff w14:val="0"/>
                    <w14:lumOff w14:val="0"/>
                    <w14:lumMod w14:val="110000"/>
                    <w14:satMod w14:val="105000"/>
                    <w14:tint w14:val="67000"/>
                  </w14:schemeClr>
                </w14:gs>
                <w14:gs w14:pos="50000">
                  <w14:schemeClr w14:val="lt1">
                    <w14:satOff w14:val="0"/>
                    <w14:lumOff w14:val="0"/>
                    <w14:lumMod w14:val="105000"/>
                    <w14:satMod w14:val="103000"/>
                    <w14:tint w14:val="73000"/>
                  </w14:schemeClr>
                </w14:gs>
                <w14:gs w14:pos="100000">
                  <w14:schemeClr w14:val="lt1">
                    <w14:satOff w14:val="0"/>
                    <w14:lumOff w14:val="0"/>
                    <w14:lumMod w14:val="105000"/>
                    <w14:satMod w14:val="109000"/>
                    <w14:tint w14:val="81000"/>
                  </w14:schemeClr>
                </w14:gs>
              </w14:gsLst>
              <w14:lin w14:ang="5400000" w14:scaled="0"/>
            </w14:gradFill>
          </w14:textFill>
        </w:rPr>
      </w:pPr>
      <w:r w:rsidRPr="00944912">
        <w:rPr>
          <w:b/>
          <w:bCs/>
          <w:color w:val="000000" w:themeColor="text1"/>
          <w:sz w:val="28"/>
          <w:szCs w:val="28"/>
          <w:highlight w:val="yellow"/>
        </w:rPr>
        <w:t xml:space="preserve">This </w:t>
      </w:r>
      <w:r>
        <w:rPr>
          <w:b/>
          <w:bCs/>
          <w:color w:val="000000" w:themeColor="text1"/>
          <w:sz w:val="28"/>
          <w:szCs w:val="28"/>
          <w:highlight w:val="yellow"/>
        </w:rPr>
        <w:t>f</w:t>
      </w:r>
      <w:r w:rsidRPr="00944912">
        <w:rPr>
          <w:b/>
          <w:bCs/>
          <w:color w:val="000000" w:themeColor="text1"/>
          <w:sz w:val="28"/>
          <w:szCs w:val="28"/>
          <w:highlight w:val="yellow"/>
        </w:rPr>
        <w:t>acility inspection will be due every year after certification.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14:paraId="7838F2A1" w14:textId="3BC109CB" w:rsidR="00371E4F" w:rsidRDefault="00371E4F" w:rsidP="00F62A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61AAB72" w14:textId="77777777" w:rsidR="00500EB0" w:rsidRDefault="00500EB0" w:rsidP="00F62A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5551428" w14:textId="77777777" w:rsidR="00500EB0" w:rsidRDefault="00500EB0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7A17B99" w14:textId="090F8808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3E260AA" w14:textId="0EA337B9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69D5F25" w14:textId="7E57C4FC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82D00BF" w14:textId="418242FA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D505560" w14:textId="4DE81492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B6A16EE" w14:textId="0FFE85E6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638F70" w14:textId="30828F15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B7F8D7" w14:textId="7BD20C45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2DADCD" w14:textId="2E18BF88" w:rsidR="00371E4F" w:rsidRDefault="00371E4F" w:rsidP="00F62A4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29FA37F" w14:textId="77777777" w:rsidR="00371E4F" w:rsidRPr="00C72375" w:rsidRDefault="00371E4F" w:rsidP="00ED00D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D480FBC" w14:textId="77777777" w:rsidR="00F62A45" w:rsidRDefault="00F62A45" w:rsidP="00F62A45">
      <w:pPr>
        <w:rPr>
          <w:b/>
        </w:rPr>
      </w:pPr>
    </w:p>
    <w:p w14:paraId="4090649B" w14:textId="1F372BFF" w:rsidR="00F62A45" w:rsidRPr="00512E5B" w:rsidRDefault="00F62A45" w:rsidP="00F62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5B"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BD32E6">
        <w:rPr>
          <w:rFonts w:ascii="Times New Roman" w:hAnsi="Times New Roman" w:cs="Times New Roman"/>
          <w:b/>
          <w:sz w:val="24"/>
          <w:szCs w:val="24"/>
        </w:rPr>
        <w:t>E</w:t>
      </w:r>
    </w:p>
    <w:p w14:paraId="7E7068D2" w14:textId="77777777" w:rsidR="00F62A45" w:rsidRPr="00512E5B" w:rsidRDefault="00F62A45" w:rsidP="00F62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5B">
        <w:rPr>
          <w:rFonts w:ascii="Times New Roman" w:hAnsi="Times New Roman" w:cs="Times New Roman"/>
          <w:b/>
          <w:sz w:val="24"/>
          <w:szCs w:val="24"/>
        </w:rPr>
        <w:t xml:space="preserve">Penalty for Non-Compliance </w:t>
      </w:r>
    </w:p>
    <w:p w14:paraId="68376633" w14:textId="376D727A" w:rsidR="00F62A45" w:rsidRDefault="00F62A45" w:rsidP="00C7237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7A73D8E" w14:textId="77777777" w:rsidR="00500D3C" w:rsidRPr="00C43058" w:rsidRDefault="00500D3C" w:rsidP="00500D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86A">
        <w:rPr>
          <w:rFonts w:ascii="Times New Roman" w:hAnsi="Times New Roman" w:cs="Times New Roman"/>
          <w:b/>
          <w:i/>
          <w:iCs/>
          <w:sz w:val="24"/>
          <w:szCs w:val="24"/>
        </w:rPr>
        <w:t>Notice to Comply</w:t>
      </w:r>
      <w:r w:rsidRPr="00C43058">
        <w:rPr>
          <w:rFonts w:ascii="Times New Roman" w:hAnsi="Times New Roman" w:cs="Times New Roman"/>
          <w:bCs/>
          <w:sz w:val="24"/>
          <w:szCs w:val="24"/>
        </w:rPr>
        <w:t xml:space="preserve"> – A notice to comply shall be issued to any facility owner who has not submitted an inspection form, or an updated inspection form by the 60-day maintenance period. A notice to comply </w:t>
      </w:r>
      <w:r>
        <w:rPr>
          <w:rFonts w:ascii="Times New Roman" w:hAnsi="Times New Roman" w:cs="Times New Roman"/>
          <w:bCs/>
          <w:sz w:val="24"/>
          <w:szCs w:val="24"/>
        </w:rPr>
        <w:t>provides</w:t>
      </w:r>
      <w:r w:rsidRPr="00C43058">
        <w:rPr>
          <w:rFonts w:ascii="Times New Roman" w:hAnsi="Times New Roman" w:cs="Times New Roman"/>
          <w:bCs/>
          <w:sz w:val="24"/>
          <w:szCs w:val="24"/>
        </w:rPr>
        <w:t xml:space="preserve"> the operator </w:t>
      </w:r>
      <w:r>
        <w:rPr>
          <w:rFonts w:ascii="Times New Roman" w:hAnsi="Times New Roman" w:cs="Times New Roman"/>
          <w:bCs/>
          <w:sz w:val="24"/>
          <w:szCs w:val="24"/>
        </w:rPr>
        <w:t xml:space="preserve">with a </w:t>
      </w:r>
      <w:r w:rsidRPr="00C43058">
        <w:rPr>
          <w:rFonts w:ascii="Times New Roman" w:hAnsi="Times New Roman" w:cs="Times New Roman"/>
          <w:bCs/>
          <w:sz w:val="24"/>
          <w:szCs w:val="24"/>
        </w:rPr>
        <w:t>14-day</w:t>
      </w:r>
      <w:r>
        <w:rPr>
          <w:rFonts w:ascii="Times New Roman" w:hAnsi="Times New Roman" w:cs="Times New Roman"/>
          <w:bCs/>
          <w:sz w:val="24"/>
          <w:szCs w:val="24"/>
        </w:rPr>
        <w:t xml:space="preserve"> window</w:t>
      </w:r>
      <w:r w:rsidRPr="00C43058">
        <w:rPr>
          <w:rFonts w:ascii="Times New Roman" w:hAnsi="Times New Roman" w:cs="Times New Roman"/>
          <w:bCs/>
          <w:sz w:val="24"/>
          <w:szCs w:val="24"/>
        </w:rPr>
        <w:t xml:space="preserve"> to complete any prescribed maintenance and submit a new inspection form before </w:t>
      </w:r>
      <w:r>
        <w:rPr>
          <w:rFonts w:ascii="Times New Roman" w:hAnsi="Times New Roman" w:cs="Times New Roman"/>
          <w:bCs/>
          <w:sz w:val="24"/>
          <w:szCs w:val="24"/>
        </w:rPr>
        <w:t xml:space="preserve">a violation is issued. </w:t>
      </w:r>
    </w:p>
    <w:p w14:paraId="15F1634E" w14:textId="77777777" w:rsidR="00500D3C" w:rsidRPr="00C43058" w:rsidRDefault="00500D3C" w:rsidP="00500D3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7B5E55" w14:textId="77777777" w:rsidR="00500D3C" w:rsidRPr="00C43058" w:rsidRDefault="00500D3C" w:rsidP="00500D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86A">
        <w:rPr>
          <w:rFonts w:ascii="Times New Roman" w:hAnsi="Times New Roman" w:cs="Times New Roman"/>
          <w:b/>
          <w:i/>
          <w:iCs/>
          <w:sz w:val="24"/>
          <w:szCs w:val="24"/>
        </w:rPr>
        <w:t>Notice of Violation</w:t>
      </w:r>
      <w:r w:rsidRPr="00C43058">
        <w:rPr>
          <w:rFonts w:ascii="Times New Roman" w:hAnsi="Times New Roman" w:cs="Times New Roman"/>
          <w:bCs/>
          <w:sz w:val="24"/>
          <w:szCs w:val="24"/>
        </w:rPr>
        <w:t xml:space="preserve"> – A notice of violation shall be issued to any facility owner who does not complete the corrective actions listed on the notice to comply</w:t>
      </w:r>
      <w:r>
        <w:rPr>
          <w:rFonts w:ascii="Times New Roman" w:hAnsi="Times New Roman" w:cs="Times New Roman"/>
          <w:bCs/>
          <w:sz w:val="24"/>
          <w:szCs w:val="24"/>
        </w:rPr>
        <w:t>, or in situations of severe noncompliance or failure.</w:t>
      </w:r>
      <w:r w:rsidRPr="00C43058">
        <w:rPr>
          <w:rFonts w:ascii="Times New Roman" w:hAnsi="Times New Roman" w:cs="Times New Roman"/>
          <w:bCs/>
          <w:sz w:val="24"/>
          <w:szCs w:val="24"/>
        </w:rPr>
        <w:t xml:space="preserve"> Once a Notice of Violation is issued, there shall be a fee of $250 issued with an additional $250 per day thereafter until the violation is corrected. </w:t>
      </w:r>
    </w:p>
    <w:p w14:paraId="5FDEC928" w14:textId="77777777" w:rsidR="00500D3C" w:rsidRPr="00C43058" w:rsidRDefault="00500D3C" w:rsidP="00500D3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7DB0D" w14:textId="3CC24B59" w:rsidR="00500D3C" w:rsidRPr="00C43058" w:rsidRDefault="00500D3C" w:rsidP="3DB00761">
      <w:pPr>
        <w:jc w:val="both"/>
        <w:rPr>
          <w:rFonts w:ascii="Times New Roman" w:hAnsi="Times New Roman" w:cs="Times New Roman"/>
          <w:sz w:val="24"/>
          <w:szCs w:val="24"/>
        </w:rPr>
      </w:pPr>
      <w:r w:rsidRPr="3DB00761">
        <w:rPr>
          <w:rFonts w:ascii="Times New Roman" w:hAnsi="Times New Roman" w:cs="Times New Roman"/>
          <w:sz w:val="24"/>
          <w:szCs w:val="24"/>
        </w:rPr>
        <w:t xml:space="preserve">For more information regarding the penalty process, please refer to Section </w:t>
      </w:r>
      <w:r w:rsidR="5FFDC456" w:rsidRPr="3DB00761">
        <w:rPr>
          <w:rFonts w:ascii="Times New Roman" w:hAnsi="Times New Roman" w:cs="Times New Roman"/>
          <w:sz w:val="24"/>
          <w:szCs w:val="24"/>
        </w:rPr>
        <w:t>9</w:t>
      </w:r>
      <w:r w:rsidRPr="3DB00761">
        <w:rPr>
          <w:rFonts w:ascii="Times New Roman" w:hAnsi="Times New Roman" w:cs="Times New Roman"/>
          <w:sz w:val="24"/>
          <w:szCs w:val="24"/>
        </w:rPr>
        <w:t xml:space="preserve">.4 of the Town of Knightdale UDO. </w:t>
      </w:r>
    </w:p>
    <w:p w14:paraId="7CCD7D52" w14:textId="2B89DC67" w:rsidR="00500D3C" w:rsidRPr="00C72375" w:rsidRDefault="00500D3C" w:rsidP="00C7237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bookmarkEnd w:id="0"/>
    <w:p w14:paraId="3AC2F4C9" w14:textId="466825C7" w:rsidR="00C72375" w:rsidRPr="00C72375" w:rsidRDefault="00C72375" w:rsidP="00C72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72375" w:rsidRPr="00C72375" w:rsidSect="009E6E25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FE30" w14:textId="77777777" w:rsidR="007C5524" w:rsidRDefault="007C5524" w:rsidP="009E6E25">
      <w:pPr>
        <w:spacing w:after="0" w:line="240" w:lineRule="auto"/>
      </w:pPr>
      <w:r>
        <w:separator/>
      </w:r>
    </w:p>
  </w:endnote>
  <w:endnote w:type="continuationSeparator" w:id="0">
    <w:p w14:paraId="198EBA01" w14:textId="77777777" w:rsidR="007C5524" w:rsidRDefault="007C5524" w:rsidP="009E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1406" w14:textId="77777777" w:rsidR="0085146C" w:rsidRDefault="0085146C" w:rsidP="000D51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82690" w14:textId="77777777" w:rsidR="0085146C" w:rsidRDefault="00851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1565" w14:textId="77777777" w:rsidR="0085146C" w:rsidRDefault="0085146C" w:rsidP="000D51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300">
      <w:rPr>
        <w:rStyle w:val="PageNumber"/>
        <w:noProof/>
      </w:rPr>
      <w:t>7</w:t>
    </w:r>
    <w:r>
      <w:rPr>
        <w:rStyle w:val="PageNumber"/>
      </w:rPr>
      <w:fldChar w:fldCharType="end"/>
    </w:r>
  </w:p>
  <w:p w14:paraId="61F4A552" w14:textId="77777777" w:rsidR="0085146C" w:rsidRDefault="00851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A8E7" w14:textId="77777777" w:rsidR="007C5524" w:rsidRDefault="007C5524" w:rsidP="009E6E25">
      <w:pPr>
        <w:spacing w:after="0" w:line="240" w:lineRule="auto"/>
      </w:pPr>
      <w:r>
        <w:separator/>
      </w:r>
    </w:p>
  </w:footnote>
  <w:footnote w:type="continuationSeparator" w:id="0">
    <w:p w14:paraId="22726358" w14:textId="77777777" w:rsidR="007C5524" w:rsidRDefault="007C5524" w:rsidP="009E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FE"/>
    <w:rsid w:val="00047B50"/>
    <w:rsid w:val="00063023"/>
    <w:rsid w:val="00097643"/>
    <w:rsid w:val="000D0036"/>
    <w:rsid w:val="000D51EA"/>
    <w:rsid w:val="000E445F"/>
    <w:rsid w:val="000E45BD"/>
    <w:rsid w:val="0012547B"/>
    <w:rsid w:val="00152651"/>
    <w:rsid w:val="00161990"/>
    <w:rsid w:val="001C4543"/>
    <w:rsid w:val="001C60BC"/>
    <w:rsid w:val="001D4712"/>
    <w:rsid w:val="001F4BCB"/>
    <w:rsid w:val="002241F9"/>
    <w:rsid w:val="00225E31"/>
    <w:rsid w:val="002669B4"/>
    <w:rsid w:val="00274668"/>
    <w:rsid w:val="002C1ABF"/>
    <w:rsid w:val="002D6D27"/>
    <w:rsid w:val="002E226B"/>
    <w:rsid w:val="00312225"/>
    <w:rsid w:val="00344757"/>
    <w:rsid w:val="0036712E"/>
    <w:rsid w:val="00371E4F"/>
    <w:rsid w:val="003D09B0"/>
    <w:rsid w:val="003E6100"/>
    <w:rsid w:val="003F28B8"/>
    <w:rsid w:val="0041015F"/>
    <w:rsid w:val="004422D7"/>
    <w:rsid w:val="00446CB7"/>
    <w:rsid w:val="00472ACB"/>
    <w:rsid w:val="00484A9A"/>
    <w:rsid w:val="004A2D8F"/>
    <w:rsid w:val="00500D3C"/>
    <w:rsid w:val="00500EB0"/>
    <w:rsid w:val="00512E5B"/>
    <w:rsid w:val="00513339"/>
    <w:rsid w:val="00517D4E"/>
    <w:rsid w:val="00530F6B"/>
    <w:rsid w:val="00536407"/>
    <w:rsid w:val="00552018"/>
    <w:rsid w:val="00552588"/>
    <w:rsid w:val="00553B83"/>
    <w:rsid w:val="00576C36"/>
    <w:rsid w:val="005842FD"/>
    <w:rsid w:val="00587882"/>
    <w:rsid w:val="00594157"/>
    <w:rsid w:val="005A6A0B"/>
    <w:rsid w:val="005D161D"/>
    <w:rsid w:val="006020D9"/>
    <w:rsid w:val="00622C6C"/>
    <w:rsid w:val="006423FC"/>
    <w:rsid w:val="00643493"/>
    <w:rsid w:val="00657617"/>
    <w:rsid w:val="006C17BA"/>
    <w:rsid w:val="006E2773"/>
    <w:rsid w:val="006E4F61"/>
    <w:rsid w:val="0076110B"/>
    <w:rsid w:val="007B48B8"/>
    <w:rsid w:val="007C5524"/>
    <w:rsid w:val="007D7743"/>
    <w:rsid w:val="007E5840"/>
    <w:rsid w:val="008039FD"/>
    <w:rsid w:val="00807553"/>
    <w:rsid w:val="00810B8B"/>
    <w:rsid w:val="00835F89"/>
    <w:rsid w:val="0085146C"/>
    <w:rsid w:val="008775C7"/>
    <w:rsid w:val="00887ABB"/>
    <w:rsid w:val="00887AE6"/>
    <w:rsid w:val="008E1F66"/>
    <w:rsid w:val="008E269E"/>
    <w:rsid w:val="00902CFE"/>
    <w:rsid w:val="009150EF"/>
    <w:rsid w:val="00955367"/>
    <w:rsid w:val="00977430"/>
    <w:rsid w:val="00995CD8"/>
    <w:rsid w:val="009E6E25"/>
    <w:rsid w:val="00A42641"/>
    <w:rsid w:val="00A47B17"/>
    <w:rsid w:val="00A54D96"/>
    <w:rsid w:val="00A5758A"/>
    <w:rsid w:val="00AA19AC"/>
    <w:rsid w:val="00AD4300"/>
    <w:rsid w:val="00AE2797"/>
    <w:rsid w:val="00AF091B"/>
    <w:rsid w:val="00AF16FE"/>
    <w:rsid w:val="00B23C46"/>
    <w:rsid w:val="00B444AA"/>
    <w:rsid w:val="00B468D6"/>
    <w:rsid w:val="00B567B6"/>
    <w:rsid w:val="00B74196"/>
    <w:rsid w:val="00BC7530"/>
    <w:rsid w:val="00BD32E6"/>
    <w:rsid w:val="00C10CD0"/>
    <w:rsid w:val="00C21218"/>
    <w:rsid w:val="00C236BF"/>
    <w:rsid w:val="00C72375"/>
    <w:rsid w:val="00CA66E9"/>
    <w:rsid w:val="00CB31D4"/>
    <w:rsid w:val="00CC417A"/>
    <w:rsid w:val="00CC689A"/>
    <w:rsid w:val="00CD1517"/>
    <w:rsid w:val="00CF5EBC"/>
    <w:rsid w:val="00D1391D"/>
    <w:rsid w:val="00D34C08"/>
    <w:rsid w:val="00D70035"/>
    <w:rsid w:val="00D8440C"/>
    <w:rsid w:val="00DB3EF1"/>
    <w:rsid w:val="00DD50E7"/>
    <w:rsid w:val="00E047FA"/>
    <w:rsid w:val="00E24758"/>
    <w:rsid w:val="00E45710"/>
    <w:rsid w:val="00E565FE"/>
    <w:rsid w:val="00E6440E"/>
    <w:rsid w:val="00EA5173"/>
    <w:rsid w:val="00EA5C4E"/>
    <w:rsid w:val="00EA6655"/>
    <w:rsid w:val="00EC2984"/>
    <w:rsid w:val="00ED00DD"/>
    <w:rsid w:val="00F0278B"/>
    <w:rsid w:val="00F30984"/>
    <w:rsid w:val="00F62A45"/>
    <w:rsid w:val="00F86E05"/>
    <w:rsid w:val="00FA7AFC"/>
    <w:rsid w:val="00FB49DF"/>
    <w:rsid w:val="00FC27E0"/>
    <w:rsid w:val="3DB00761"/>
    <w:rsid w:val="5FFD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22C91"/>
  <w15:docId w15:val="{E2DE270F-4CFC-499E-9328-77DB6A3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54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6E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25"/>
  </w:style>
  <w:style w:type="character" w:styleId="PageNumber">
    <w:name w:val="page number"/>
    <w:basedOn w:val="DefaultParagraphFont"/>
    <w:uiPriority w:val="99"/>
    <w:semiHidden/>
    <w:unhideWhenUsed/>
    <w:rsid w:val="009E6E25"/>
  </w:style>
  <w:style w:type="paragraph" w:styleId="Header">
    <w:name w:val="header"/>
    <w:basedOn w:val="Normal"/>
    <w:link w:val="HeaderChar"/>
    <w:uiPriority w:val="99"/>
    <w:unhideWhenUsed/>
    <w:rsid w:val="00835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CEC28-ED11-4DF8-B5C3-689E95A9F157}" type="doc">
      <dgm:prSet loTypeId="urn:microsoft.com/office/officeart/2005/8/layout/hProcess7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A43C0CBE-8C70-44C1-9917-D53D470538A3}">
      <dgm:prSet phldrT="[Text]"/>
      <dgm:spPr/>
      <dgm:t>
        <a:bodyPr/>
        <a:lstStyle/>
        <a:p>
          <a:r>
            <a:rPr lang="en-US"/>
            <a:t>30 days prior</a:t>
          </a:r>
        </a:p>
      </dgm:t>
    </dgm:pt>
    <dgm:pt modelId="{EACE5987-72A9-44F2-8A9C-CD689214D4E0}" type="parTrans" cxnId="{78A8AB19-537E-4864-9A65-097340A668F0}">
      <dgm:prSet/>
      <dgm:spPr/>
      <dgm:t>
        <a:bodyPr/>
        <a:lstStyle/>
        <a:p>
          <a:endParaRPr lang="en-US"/>
        </a:p>
      </dgm:t>
    </dgm:pt>
    <dgm:pt modelId="{7ABE0DA5-3594-45EB-B1B8-A5333336DC4D}" type="sibTrans" cxnId="{78A8AB19-537E-4864-9A65-097340A668F0}">
      <dgm:prSet/>
      <dgm:spPr/>
      <dgm:t>
        <a:bodyPr/>
        <a:lstStyle/>
        <a:p>
          <a:endParaRPr lang="en-US"/>
        </a:p>
      </dgm:t>
    </dgm:pt>
    <dgm:pt modelId="{27F6666D-60B8-4511-B9DD-2EAC13AF75CF}">
      <dgm:prSet phldrT="[Text]"/>
      <dgm:spPr/>
      <dgm:t>
        <a:bodyPr/>
        <a:lstStyle/>
        <a:p>
          <a:r>
            <a:rPr lang="en-US"/>
            <a:t>Mailing Packet Goes Out </a:t>
          </a:r>
        </a:p>
      </dgm:t>
    </dgm:pt>
    <dgm:pt modelId="{F23345CC-4D9A-47D4-A470-3E7519EDAFEF}" type="parTrans" cxnId="{9BE4DB4A-F705-4FCE-A49C-0B40056613E4}">
      <dgm:prSet/>
      <dgm:spPr/>
      <dgm:t>
        <a:bodyPr/>
        <a:lstStyle/>
        <a:p>
          <a:endParaRPr lang="en-US"/>
        </a:p>
      </dgm:t>
    </dgm:pt>
    <dgm:pt modelId="{7D3DB9A0-62AA-4979-8EE5-2DD13920B41C}" type="sibTrans" cxnId="{9BE4DB4A-F705-4FCE-A49C-0B40056613E4}">
      <dgm:prSet/>
      <dgm:spPr/>
      <dgm:t>
        <a:bodyPr/>
        <a:lstStyle/>
        <a:p>
          <a:endParaRPr lang="en-US"/>
        </a:p>
      </dgm:t>
    </dgm:pt>
    <dgm:pt modelId="{2D70C681-09FD-4AB2-86E9-6AE785AAA702}">
      <dgm:prSet phldrT="[Text]"/>
      <dgm:spPr/>
      <dgm:t>
        <a:bodyPr/>
        <a:lstStyle/>
        <a:p>
          <a:r>
            <a:rPr lang="en-US"/>
            <a:t>Due Date</a:t>
          </a:r>
        </a:p>
      </dgm:t>
    </dgm:pt>
    <dgm:pt modelId="{D284AB13-6025-47C8-A0E7-FD8656D372B9}" type="parTrans" cxnId="{F4D5DB20-F76D-4E6C-BA6F-7B13BAB91FE3}">
      <dgm:prSet/>
      <dgm:spPr/>
      <dgm:t>
        <a:bodyPr/>
        <a:lstStyle/>
        <a:p>
          <a:endParaRPr lang="en-US"/>
        </a:p>
      </dgm:t>
    </dgm:pt>
    <dgm:pt modelId="{FF26550E-CFF0-4D69-B286-8151870A90DB}" type="sibTrans" cxnId="{F4D5DB20-F76D-4E6C-BA6F-7B13BAB91FE3}">
      <dgm:prSet/>
      <dgm:spPr/>
      <dgm:t>
        <a:bodyPr/>
        <a:lstStyle/>
        <a:p>
          <a:endParaRPr lang="en-US"/>
        </a:p>
      </dgm:t>
    </dgm:pt>
    <dgm:pt modelId="{D1119F0E-B192-4CC8-9EAE-900FB8647032}">
      <dgm:prSet phldrT="[Text]"/>
      <dgm:spPr/>
      <dgm:t>
        <a:bodyPr/>
        <a:lstStyle/>
        <a:p>
          <a:r>
            <a:rPr lang="en-US"/>
            <a:t>Inspection Submittal  </a:t>
          </a:r>
        </a:p>
      </dgm:t>
    </dgm:pt>
    <dgm:pt modelId="{C0A5A259-F035-4875-80C0-8B22EBD6CE83}" type="parTrans" cxnId="{1D59A812-2B78-4AD1-9CC8-F66577F493F3}">
      <dgm:prSet/>
      <dgm:spPr/>
      <dgm:t>
        <a:bodyPr/>
        <a:lstStyle/>
        <a:p>
          <a:endParaRPr lang="en-US"/>
        </a:p>
      </dgm:t>
    </dgm:pt>
    <dgm:pt modelId="{15A0D35E-4821-4E4A-AD21-51B0EA88D1E6}" type="sibTrans" cxnId="{1D59A812-2B78-4AD1-9CC8-F66577F493F3}">
      <dgm:prSet/>
      <dgm:spPr/>
      <dgm:t>
        <a:bodyPr/>
        <a:lstStyle/>
        <a:p>
          <a:endParaRPr lang="en-US"/>
        </a:p>
      </dgm:t>
    </dgm:pt>
    <dgm:pt modelId="{7B76FABF-6D79-46EC-A0FF-F57F5973CEF6}">
      <dgm:prSet phldrT="[Text]"/>
      <dgm:spPr/>
      <dgm:t>
        <a:bodyPr/>
        <a:lstStyle/>
        <a:p>
          <a:r>
            <a:rPr lang="en-US"/>
            <a:t> Maintenance </a:t>
          </a:r>
        </a:p>
      </dgm:t>
    </dgm:pt>
    <dgm:pt modelId="{F4BDF3AD-012E-4709-B443-D19712462D5D}" type="parTrans" cxnId="{B5416B47-D796-46AA-A26D-05C1BD1E6648}">
      <dgm:prSet/>
      <dgm:spPr/>
      <dgm:t>
        <a:bodyPr/>
        <a:lstStyle/>
        <a:p>
          <a:endParaRPr lang="en-US"/>
        </a:p>
      </dgm:t>
    </dgm:pt>
    <dgm:pt modelId="{A7D13BD8-11FE-4945-AC23-D05F7A3B1992}" type="sibTrans" cxnId="{B5416B47-D796-46AA-A26D-05C1BD1E6648}">
      <dgm:prSet/>
      <dgm:spPr/>
      <dgm:t>
        <a:bodyPr/>
        <a:lstStyle/>
        <a:p>
          <a:endParaRPr lang="en-US"/>
        </a:p>
      </dgm:t>
    </dgm:pt>
    <dgm:pt modelId="{947D9286-D239-4391-AE0C-1F5FAEDC8EB0}">
      <dgm:prSet phldrT="[Text]"/>
      <dgm:spPr/>
      <dgm:t>
        <a:bodyPr/>
        <a:lstStyle/>
        <a:p>
          <a:r>
            <a:rPr lang="en-US"/>
            <a:t>Final Submittal due </a:t>
          </a:r>
        </a:p>
      </dgm:t>
    </dgm:pt>
    <dgm:pt modelId="{83A88253-4714-4CF8-928E-BE0B2917247D}" type="parTrans" cxnId="{3BA2971F-CC00-4F6D-8FD3-F2BB861400A5}">
      <dgm:prSet/>
      <dgm:spPr/>
      <dgm:t>
        <a:bodyPr/>
        <a:lstStyle/>
        <a:p>
          <a:endParaRPr lang="en-US"/>
        </a:p>
      </dgm:t>
    </dgm:pt>
    <dgm:pt modelId="{1D03F13F-AA7B-475B-AC92-0E04CE573B5C}" type="sibTrans" cxnId="{3BA2971F-CC00-4F6D-8FD3-F2BB861400A5}">
      <dgm:prSet/>
      <dgm:spPr/>
      <dgm:t>
        <a:bodyPr/>
        <a:lstStyle/>
        <a:p>
          <a:endParaRPr lang="en-US"/>
        </a:p>
      </dgm:t>
    </dgm:pt>
    <dgm:pt modelId="{0499005E-DAFB-462D-8450-BC600B00F232}" type="pres">
      <dgm:prSet presAssocID="{398CEC28-ED11-4DF8-B5C3-689E95A9F157}" presName="Name0" presStyleCnt="0">
        <dgm:presLayoutVars>
          <dgm:dir/>
          <dgm:animLvl val="lvl"/>
          <dgm:resizeHandles val="exact"/>
        </dgm:presLayoutVars>
      </dgm:prSet>
      <dgm:spPr/>
    </dgm:pt>
    <dgm:pt modelId="{E605A43D-AA81-4ABA-8C9E-ADD55A5D300B}" type="pres">
      <dgm:prSet presAssocID="{A43C0CBE-8C70-44C1-9917-D53D470538A3}" presName="compositeNode" presStyleCnt="0">
        <dgm:presLayoutVars>
          <dgm:bulletEnabled val="1"/>
        </dgm:presLayoutVars>
      </dgm:prSet>
      <dgm:spPr/>
    </dgm:pt>
    <dgm:pt modelId="{184AF418-1771-400D-B9B7-ACD3AE61ED22}" type="pres">
      <dgm:prSet presAssocID="{A43C0CBE-8C70-44C1-9917-D53D470538A3}" presName="bgRect" presStyleLbl="node1" presStyleIdx="0" presStyleCnt="3"/>
      <dgm:spPr/>
    </dgm:pt>
    <dgm:pt modelId="{4B518793-36C9-4AE6-BD37-E408370CA38E}" type="pres">
      <dgm:prSet presAssocID="{A43C0CBE-8C70-44C1-9917-D53D470538A3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8609A6D4-EDD7-4392-AC68-0BC9A5CBC260}" type="pres">
      <dgm:prSet presAssocID="{A43C0CBE-8C70-44C1-9917-D53D470538A3}" presName="childNode" presStyleLbl="node1" presStyleIdx="0" presStyleCnt="3">
        <dgm:presLayoutVars>
          <dgm:bulletEnabled val="1"/>
        </dgm:presLayoutVars>
      </dgm:prSet>
      <dgm:spPr/>
    </dgm:pt>
    <dgm:pt modelId="{668AE275-8173-4FD5-9452-093461B5F364}" type="pres">
      <dgm:prSet presAssocID="{7ABE0DA5-3594-45EB-B1B8-A5333336DC4D}" presName="hSp" presStyleCnt="0"/>
      <dgm:spPr/>
    </dgm:pt>
    <dgm:pt modelId="{CBA82C8C-E34B-44CC-9F33-116E441EB1FC}" type="pres">
      <dgm:prSet presAssocID="{7ABE0DA5-3594-45EB-B1B8-A5333336DC4D}" presName="vProcSp" presStyleCnt="0"/>
      <dgm:spPr/>
    </dgm:pt>
    <dgm:pt modelId="{70D81131-5184-4705-AA1F-AAA8240DF1DC}" type="pres">
      <dgm:prSet presAssocID="{7ABE0DA5-3594-45EB-B1B8-A5333336DC4D}" presName="vSp1" presStyleCnt="0"/>
      <dgm:spPr/>
    </dgm:pt>
    <dgm:pt modelId="{FE5EF02C-4E27-4A87-933E-608A8CD87C75}" type="pres">
      <dgm:prSet presAssocID="{7ABE0DA5-3594-45EB-B1B8-A5333336DC4D}" presName="simulatedConn" presStyleLbl="solidFgAcc1" presStyleIdx="0" presStyleCnt="2" custAng="16200000" custFlipVert="1" custFlipHor="0" custScaleX="173168" custScaleY="489116" custLinFactY="100000" custLinFactNeighborX="-20372" custLinFactNeighborY="150361"/>
      <dgm:spPr>
        <a:prstGeom prst="rightArrow">
          <a:avLst/>
        </a:prstGeom>
        <a:noFill/>
        <a:ln>
          <a:noFill/>
        </a:ln>
      </dgm:spPr>
    </dgm:pt>
    <dgm:pt modelId="{9604E150-852E-4DD6-8647-7845116DD284}" type="pres">
      <dgm:prSet presAssocID="{7ABE0DA5-3594-45EB-B1B8-A5333336DC4D}" presName="vSp2" presStyleCnt="0"/>
      <dgm:spPr/>
    </dgm:pt>
    <dgm:pt modelId="{B89BF76E-01C2-4910-AA86-4011E4C5916A}" type="pres">
      <dgm:prSet presAssocID="{7ABE0DA5-3594-45EB-B1B8-A5333336DC4D}" presName="sibTrans" presStyleCnt="0"/>
      <dgm:spPr/>
    </dgm:pt>
    <dgm:pt modelId="{0A306F39-6CFE-4832-BEAE-2CF1229BC0F7}" type="pres">
      <dgm:prSet presAssocID="{2D70C681-09FD-4AB2-86E9-6AE785AAA702}" presName="compositeNode" presStyleCnt="0">
        <dgm:presLayoutVars>
          <dgm:bulletEnabled val="1"/>
        </dgm:presLayoutVars>
      </dgm:prSet>
      <dgm:spPr/>
    </dgm:pt>
    <dgm:pt modelId="{488D1311-270F-4D1E-A0DC-B10417E701E5}" type="pres">
      <dgm:prSet presAssocID="{2D70C681-09FD-4AB2-86E9-6AE785AAA702}" presName="bgRect" presStyleLbl="node1" presStyleIdx="1" presStyleCnt="3"/>
      <dgm:spPr/>
    </dgm:pt>
    <dgm:pt modelId="{03CAE8DA-DE2E-4319-BBFE-2F848D3D2840}" type="pres">
      <dgm:prSet presAssocID="{2D70C681-09FD-4AB2-86E9-6AE785AAA7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230585E9-C15B-4B18-911D-44DA840BCD17}" type="pres">
      <dgm:prSet presAssocID="{2D70C681-09FD-4AB2-86E9-6AE785AAA702}" presName="childNode" presStyleLbl="node1" presStyleIdx="1" presStyleCnt="3">
        <dgm:presLayoutVars>
          <dgm:bulletEnabled val="1"/>
        </dgm:presLayoutVars>
      </dgm:prSet>
      <dgm:spPr/>
    </dgm:pt>
    <dgm:pt modelId="{66A5CD3C-8126-431F-B4D1-F9BCF6F74E50}" type="pres">
      <dgm:prSet presAssocID="{FF26550E-CFF0-4D69-B286-8151870A90DB}" presName="hSp" presStyleCnt="0"/>
      <dgm:spPr/>
    </dgm:pt>
    <dgm:pt modelId="{E002B2B8-B134-46EE-B999-CB13F026BD39}" type="pres">
      <dgm:prSet presAssocID="{FF26550E-CFF0-4D69-B286-8151870A90DB}" presName="vProcSp" presStyleCnt="0"/>
      <dgm:spPr/>
    </dgm:pt>
    <dgm:pt modelId="{ADC72104-BDFD-41ED-A3BC-6FCE542D8EA5}" type="pres">
      <dgm:prSet presAssocID="{FF26550E-CFF0-4D69-B286-8151870A90DB}" presName="vSp1" presStyleCnt="0"/>
      <dgm:spPr/>
    </dgm:pt>
    <dgm:pt modelId="{DBCCBB17-B7F2-4A71-B010-268AACE4399B}" type="pres">
      <dgm:prSet presAssocID="{FF26550E-CFF0-4D69-B286-8151870A90DB}" presName="simulatedConn" presStyleLbl="solidFgAcc1" presStyleIdx="1" presStyleCnt="2" custAng="16200000" custScaleX="177451" custScaleY="416219" custLinFactY="90712" custLinFactNeighborX="-4474" custLinFactNeighborY="100000"/>
      <dgm:spPr>
        <a:prstGeom prst="rightArrow">
          <a:avLst/>
        </a:prstGeom>
        <a:noFill/>
        <a:ln>
          <a:noFill/>
        </a:ln>
      </dgm:spPr>
    </dgm:pt>
    <dgm:pt modelId="{9EECE747-CB0D-40B4-A03C-2A8E4538F2A6}" type="pres">
      <dgm:prSet presAssocID="{FF26550E-CFF0-4D69-B286-8151870A90DB}" presName="vSp2" presStyleCnt="0"/>
      <dgm:spPr/>
    </dgm:pt>
    <dgm:pt modelId="{7817EBBA-B2A9-493E-81A7-1EC21D3F576B}" type="pres">
      <dgm:prSet presAssocID="{FF26550E-CFF0-4D69-B286-8151870A90DB}" presName="sibTrans" presStyleCnt="0"/>
      <dgm:spPr/>
    </dgm:pt>
    <dgm:pt modelId="{7AA3CAE3-3D0D-4047-A4CB-E79BE5A9D7AC}" type="pres">
      <dgm:prSet presAssocID="{7B76FABF-6D79-46EC-A0FF-F57F5973CEF6}" presName="compositeNode" presStyleCnt="0">
        <dgm:presLayoutVars>
          <dgm:bulletEnabled val="1"/>
        </dgm:presLayoutVars>
      </dgm:prSet>
      <dgm:spPr/>
    </dgm:pt>
    <dgm:pt modelId="{4521A8F3-AC5A-46BB-95DC-A8D75A4B7044}" type="pres">
      <dgm:prSet presAssocID="{7B76FABF-6D79-46EC-A0FF-F57F5973CEF6}" presName="bgRect" presStyleLbl="node1" presStyleIdx="2" presStyleCnt="3"/>
      <dgm:spPr/>
    </dgm:pt>
    <dgm:pt modelId="{3402A162-FE57-4F5D-B25C-235179AAD46E}" type="pres">
      <dgm:prSet presAssocID="{7B76FABF-6D79-46EC-A0FF-F57F5973CEF6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4F07D3C8-9BE4-486F-A632-42BAEDBBC6AC}" type="pres">
      <dgm:prSet presAssocID="{7B76FABF-6D79-46EC-A0FF-F57F5973CEF6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08816F0A-63B0-47B0-B89C-DCEC37E67860}" type="presOf" srcId="{D1119F0E-B192-4CC8-9EAE-900FB8647032}" destId="{230585E9-C15B-4B18-911D-44DA840BCD17}" srcOrd="0" destOrd="0" presId="urn:microsoft.com/office/officeart/2005/8/layout/hProcess7"/>
    <dgm:cxn modelId="{2371A60F-D158-4623-BDB5-04228F125BDE}" type="presOf" srcId="{2D70C681-09FD-4AB2-86E9-6AE785AAA702}" destId="{03CAE8DA-DE2E-4319-BBFE-2F848D3D2840}" srcOrd="1" destOrd="0" presId="urn:microsoft.com/office/officeart/2005/8/layout/hProcess7"/>
    <dgm:cxn modelId="{1D59A812-2B78-4AD1-9CC8-F66577F493F3}" srcId="{2D70C681-09FD-4AB2-86E9-6AE785AAA702}" destId="{D1119F0E-B192-4CC8-9EAE-900FB8647032}" srcOrd="0" destOrd="0" parTransId="{C0A5A259-F035-4875-80C0-8B22EBD6CE83}" sibTransId="{15A0D35E-4821-4E4A-AD21-51B0EA88D1E6}"/>
    <dgm:cxn modelId="{78A8AB19-537E-4864-9A65-097340A668F0}" srcId="{398CEC28-ED11-4DF8-B5C3-689E95A9F157}" destId="{A43C0CBE-8C70-44C1-9917-D53D470538A3}" srcOrd="0" destOrd="0" parTransId="{EACE5987-72A9-44F2-8A9C-CD689214D4E0}" sibTransId="{7ABE0DA5-3594-45EB-B1B8-A5333336DC4D}"/>
    <dgm:cxn modelId="{3BA2971F-CC00-4F6D-8FD3-F2BB861400A5}" srcId="{7B76FABF-6D79-46EC-A0FF-F57F5973CEF6}" destId="{947D9286-D239-4391-AE0C-1F5FAEDC8EB0}" srcOrd="0" destOrd="0" parTransId="{83A88253-4714-4CF8-928E-BE0B2917247D}" sibTransId="{1D03F13F-AA7B-475B-AC92-0E04CE573B5C}"/>
    <dgm:cxn modelId="{F4D5DB20-F76D-4E6C-BA6F-7B13BAB91FE3}" srcId="{398CEC28-ED11-4DF8-B5C3-689E95A9F157}" destId="{2D70C681-09FD-4AB2-86E9-6AE785AAA702}" srcOrd="1" destOrd="0" parTransId="{D284AB13-6025-47C8-A0E7-FD8656D372B9}" sibTransId="{FF26550E-CFF0-4D69-B286-8151870A90DB}"/>
    <dgm:cxn modelId="{B5416B47-D796-46AA-A26D-05C1BD1E6648}" srcId="{398CEC28-ED11-4DF8-B5C3-689E95A9F157}" destId="{7B76FABF-6D79-46EC-A0FF-F57F5973CEF6}" srcOrd="2" destOrd="0" parTransId="{F4BDF3AD-012E-4709-B443-D19712462D5D}" sibTransId="{A7D13BD8-11FE-4945-AC23-D05F7A3B1992}"/>
    <dgm:cxn modelId="{9BE4DB4A-F705-4FCE-A49C-0B40056613E4}" srcId="{A43C0CBE-8C70-44C1-9917-D53D470538A3}" destId="{27F6666D-60B8-4511-B9DD-2EAC13AF75CF}" srcOrd="0" destOrd="0" parTransId="{F23345CC-4D9A-47D4-A470-3E7519EDAFEF}" sibTransId="{7D3DB9A0-62AA-4979-8EE5-2DD13920B41C}"/>
    <dgm:cxn modelId="{DF16CE6E-A526-433F-B79B-33722E6BD425}" type="presOf" srcId="{2D70C681-09FD-4AB2-86E9-6AE785AAA702}" destId="{488D1311-270F-4D1E-A0DC-B10417E701E5}" srcOrd="0" destOrd="0" presId="urn:microsoft.com/office/officeart/2005/8/layout/hProcess7"/>
    <dgm:cxn modelId="{FAC08983-8227-45CA-8EF8-443ED9D7C524}" type="presOf" srcId="{947D9286-D239-4391-AE0C-1F5FAEDC8EB0}" destId="{4F07D3C8-9BE4-486F-A632-42BAEDBBC6AC}" srcOrd="0" destOrd="0" presId="urn:microsoft.com/office/officeart/2005/8/layout/hProcess7"/>
    <dgm:cxn modelId="{5BE2898B-1A33-43F1-BC8E-5A0D57FC9D2D}" type="presOf" srcId="{27F6666D-60B8-4511-B9DD-2EAC13AF75CF}" destId="{8609A6D4-EDD7-4392-AC68-0BC9A5CBC260}" srcOrd="0" destOrd="0" presId="urn:microsoft.com/office/officeart/2005/8/layout/hProcess7"/>
    <dgm:cxn modelId="{893745BF-1F08-4AD7-B678-5FD94939B481}" type="presOf" srcId="{398CEC28-ED11-4DF8-B5C3-689E95A9F157}" destId="{0499005E-DAFB-462D-8450-BC600B00F232}" srcOrd="0" destOrd="0" presId="urn:microsoft.com/office/officeart/2005/8/layout/hProcess7"/>
    <dgm:cxn modelId="{69E458C5-CFB2-4107-A041-DFBC4ED060E2}" type="presOf" srcId="{A43C0CBE-8C70-44C1-9917-D53D470538A3}" destId="{4B518793-36C9-4AE6-BD37-E408370CA38E}" srcOrd="1" destOrd="0" presId="urn:microsoft.com/office/officeart/2005/8/layout/hProcess7"/>
    <dgm:cxn modelId="{22726DCC-29E3-4820-95BF-B2BE28690A70}" type="presOf" srcId="{7B76FABF-6D79-46EC-A0FF-F57F5973CEF6}" destId="{4521A8F3-AC5A-46BB-95DC-A8D75A4B7044}" srcOrd="0" destOrd="0" presId="urn:microsoft.com/office/officeart/2005/8/layout/hProcess7"/>
    <dgm:cxn modelId="{8B0858DA-7966-4B65-820D-FACE0B84E16F}" type="presOf" srcId="{7B76FABF-6D79-46EC-A0FF-F57F5973CEF6}" destId="{3402A162-FE57-4F5D-B25C-235179AAD46E}" srcOrd="1" destOrd="0" presId="urn:microsoft.com/office/officeart/2005/8/layout/hProcess7"/>
    <dgm:cxn modelId="{031D40F7-5EE8-45D2-8184-E7220EEF3DD6}" type="presOf" srcId="{A43C0CBE-8C70-44C1-9917-D53D470538A3}" destId="{184AF418-1771-400D-B9B7-ACD3AE61ED22}" srcOrd="0" destOrd="0" presId="urn:microsoft.com/office/officeart/2005/8/layout/hProcess7"/>
    <dgm:cxn modelId="{3E07754F-B504-4532-8A85-CCF21241455D}" type="presParOf" srcId="{0499005E-DAFB-462D-8450-BC600B00F232}" destId="{E605A43D-AA81-4ABA-8C9E-ADD55A5D300B}" srcOrd="0" destOrd="0" presId="urn:microsoft.com/office/officeart/2005/8/layout/hProcess7"/>
    <dgm:cxn modelId="{0C0A3B52-63B1-4AC8-8AC4-EA33EC55D1A1}" type="presParOf" srcId="{E605A43D-AA81-4ABA-8C9E-ADD55A5D300B}" destId="{184AF418-1771-400D-B9B7-ACD3AE61ED22}" srcOrd="0" destOrd="0" presId="urn:microsoft.com/office/officeart/2005/8/layout/hProcess7"/>
    <dgm:cxn modelId="{11A3D116-70B4-4420-B7D3-6E81811163D6}" type="presParOf" srcId="{E605A43D-AA81-4ABA-8C9E-ADD55A5D300B}" destId="{4B518793-36C9-4AE6-BD37-E408370CA38E}" srcOrd="1" destOrd="0" presId="urn:microsoft.com/office/officeart/2005/8/layout/hProcess7"/>
    <dgm:cxn modelId="{658A5206-B41D-498C-A788-D1DA45DAC408}" type="presParOf" srcId="{E605A43D-AA81-4ABA-8C9E-ADD55A5D300B}" destId="{8609A6D4-EDD7-4392-AC68-0BC9A5CBC260}" srcOrd="2" destOrd="0" presId="urn:microsoft.com/office/officeart/2005/8/layout/hProcess7"/>
    <dgm:cxn modelId="{63E1027A-19AC-422A-8C38-E2031414A269}" type="presParOf" srcId="{0499005E-DAFB-462D-8450-BC600B00F232}" destId="{668AE275-8173-4FD5-9452-093461B5F364}" srcOrd="1" destOrd="0" presId="urn:microsoft.com/office/officeart/2005/8/layout/hProcess7"/>
    <dgm:cxn modelId="{4ABFB6E9-07F8-44FA-87A3-7A87285FF823}" type="presParOf" srcId="{0499005E-DAFB-462D-8450-BC600B00F232}" destId="{CBA82C8C-E34B-44CC-9F33-116E441EB1FC}" srcOrd="2" destOrd="0" presId="urn:microsoft.com/office/officeart/2005/8/layout/hProcess7"/>
    <dgm:cxn modelId="{79BC74BD-E817-4CD0-ABF0-64E4556805A9}" type="presParOf" srcId="{CBA82C8C-E34B-44CC-9F33-116E441EB1FC}" destId="{70D81131-5184-4705-AA1F-AAA8240DF1DC}" srcOrd="0" destOrd="0" presId="urn:microsoft.com/office/officeart/2005/8/layout/hProcess7"/>
    <dgm:cxn modelId="{8BA6E6D3-B01D-45C8-A6F3-93CB59D88CE6}" type="presParOf" srcId="{CBA82C8C-E34B-44CC-9F33-116E441EB1FC}" destId="{FE5EF02C-4E27-4A87-933E-608A8CD87C75}" srcOrd="1" destOrd="0" presId="urn:microsoft.com/office/officeart/2005/8/layout/hProcess7"/>
    <dgm:cxn modelId="{2FBFC884-7C51-4BCA-AD7E-DF7A073AA61C}" type="presParOf" srcId="{CBA82C8C-E34B-44CC-9F33-116E441EB1FC}" destId="{9604E150-852E-4DD6-8647-7845116DD284}" srcOrd="2" destOrd="0" presId="urn:microsoft.com/office/officeart/2005/8/layout/hProcess7"/>
    <dgm:cxn modelId="{249F281B-9753-4E46-A860-C0DF4A2E459D}" type="presParOf" srcId="{0499005E-DAFB-462D-8450-BC600B00F232}" destId="{B89BF76E-01C2-4910-AA86-4011E4C5916A}" srcOrd="3" destOrd="0" presId="urn:microsoft.com/office/officeart/2005/8/layout/hProcess7"/>
    <dgm:cxn modelId="{40A04D4E-8682-4D4F-BF82-5DC35578EB62}" type="presParOf" srcId="{0499005E-DAFB-462D-8450-BC600B00F232}" destId="{0A306F39-6CFE-4832-BEAE-2CF1229BC0F7}" srcOrd="4" destOrd="0" presId="urn:microsoft.com/office/officeart/2005/8/layout/hProcess7"/>
    <dgm:cxn modelId="{464063A2-23E8-494F-8706-D38497328ED5}" type="presParOf" srcId="{0A306F39-6CFE-4832-BEAE-2CF1229BC0F7}" destId="{488D1311-270F-4D1E-A0DC-B10417E701E5}" srcOrd="0" destOrd="0" presId="urn:microsoft.com/office/officeart/2005/8/layout/hProcess7"/>
    <dgm:cxn modelId="{622C61B7-2645-4EAD-B034-D2A0ECA1C1BC}" type="presParOf" srcId="{0A306F39-6CFE-4832-BEAE-2CF1229BC0F7}" destId="{03CAE8DA-DE2E-4319-BBFE-2F848D3D2840}" srcOrd="1" destOrd="0" presId="urn:microsoft.com/office/officeart/2005/8/layout/hProcess7"/>
    <dgm:cxn modelId="{E9670B26-29A4-4E1B-A31D-799A8E814C95}" type="presParOf" srcId="{0A306F39-6CFE-4832-BEAE-2CF1229BC0F7}" destId="{230585E9-C15B-4B18-911D-44DA840BCD17}" srcOrd="2" destOrd="0" presId="urn:microsoft.com/office/officeart/2005/8/layout/hProcess7"/>
    <dgm:cxn modelId="{E79D57BB-A1F7-40C2-9BA9-DE7798FFB955}" type="presParOf" srcId="{0499005E-DAFB-462D-8450-BC600B00F232}" destId="{66A5CD3C-8126-431F-B4D1-F9BCF6F74E50}" srcOrd="5" destOrd="0" presId="urn:microsoft.com/office/officeart/2005/8/layout/hProcess7"/>
    <dgm:cxn modelId="{42DDE3F8-284D-45A7-8F06-2DDF4801ADA5}" type="presParOf" srcId="{0499005E-DAFB-462D-8450-BC600B00F232}" destId="{E002B2B8-B134-46EE-B999-CB13F026BD39}" srcOrd="6" destOrd="0" presId="urn:microsoft.com/office/officeart/2005/8/layout/hProcess7"/>
    <dgm:cxn modelId="{F898E075-2B3F-4731-BCA0-CEA4F96FC093}" type="presParOf" srcId="{E002B2B8-B134-46EE-B999-CB13F026BD39}" destId="{ADC72104-BDFD-41ED-A3BC-6FCE542D8EA5}" srcOrd="0" destOrd="0" presId="urn:microsoft.com/office/officeart/2005/8/layout/hProcess7"/>
    <dgm:cxn modelId="{263FDB9A-5A92-4049-932F-673F7959B8AA}" type="presParOf" srcId="{E002B2B8-B134-46EE-B999-CB13F026BD39}" destId="{DBCCBB17-B7F2-4A71-B010-268AACE4399B}" srcOrd="1" destOrd="0" presId="urn:microsoft.com/office/officeart/2005/8/layout/hProcess7"/>
    <dgm:cxn modelId="{C0B0871E-6C5A-4E8A-AB52-B5BA9D5D3E0E}" type="presParOf" srcId="{E002B2B8-B134-46EE-B999-CB13F026BD39}" destId="{9EECE747-CB0D-40B4-A03C-2A8E4538F2A6}" srcOrd="2" destOrd="0" presId="urn:microsoft.com/office/officeart/2005/8/layout/hProcess7"/>
    <dgm:cxn modelId="{2B5EBBD0-BC8C-4615-9DC2-59AAA10520FF}" type="presParOf" srcId="{0499005E-DAFB-462D-8450-BC600B00F232}" destId="{7817EBBA-B2A9-493E-81A7-1EC21D3F576B}" srcOrd="7" destOrd="0" presId="urn:microsoft.com/office/officeart/2005/8/layout/hProcess7"/>
    <dgm:cxn modelId="{8BDD154D-0DF2-4FCD-97A3-C6AB0C0D7289}" type="presParOf" srcId="{0499005E-DAFB-462D-8450-BC600B00F232}" destId="{7AA3CAE3-3D0D-4047-A4CB-E79BE5A9D7AC}" srcOrd="8" destOrd="0" presId="urn:microsoft.com/office/officeart/2005/8/layout/hProcess7"/>
    <dgm:cxn modelId="{57B4B9EC-879E-44D4-86D8-281275946CBC}" type="presParOf" srcId="{7AA3CAE3-3D0D-4047-A4CB-E79BE5A9D7AC}" destId="{4521A8F3-AC5A-46BB-95DC-A8D75A4B7044}" srcOrd="0" destOrd="0" presId="urn:microsoft.com/office/officeart/2005/8/layout/hProcess7"/>
    <dgm:cxn modelId="{948FABD8-4AF5-4587-B56E-7A59D6FACFEF}" type="presParOf" srcId="{7AA3CAE3-3D0D-4047-A4CB-E79BE5A9D7AC}" destId="{3402A162-FE57-4F5D-B25C-235179AAD46E}" srcOrd="1" destOrd="0" presId="urn:microsoft.com/office/officeart/2005/8/layout/hProcess7"/>
    <dgm:cxn modelId="{60F82B06-634A-40C6-91E8-84E20DADD933}" type="presParOf" srcId="{7AA3CAE3-3D0D-4047-A4CB-E79BE5A9D7AC}" destId="{4F07D3C8-9BE4-486F-A632-42BAEDBBC6AC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4AF418-1771-400D-B9B7-ACD3AE61ED22}">
      <dsp:nvSpPr>
        <dsp:cNvPr id="0" name=""/>
        <dsp:cNvSpPr/>
      </dsp:nvSpPr>
      <dsp:spPr>
        <a:xfrm>
          <a:off x="1848" y="479002"/>
          <a:ext cx="1868662" cy="224239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72009" rIns="93345" bIns="0" numCol="1" spcCol="1270" anchor="t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30 days prior</a:t>
          </a:r>
        </a:p>
      </dsp:txBody>
      <dsp:txXfrm rot="16200000">
        <a:off x="-730667" y="1211518"/>
        <a:ext cx="1838764" cy="373732"/>
      </dsp:txXfrm>
    </dsp:sp>
    <dsp:sp modelId="{8609A6D4-EDD7-4392-AC68-0BC9A5CBC260}">
      <dsp:nvSpPr>
        <dsp:cNvPr id="0" name=""/>
        <dsp:cNvSpPr/>
      </dsp:nvSpPr>
      <dsp:spPr>
        <a:xfrm>
          <a:off x="375580" y="479002"/>
          <a:ext cx="1392153" cy="2242395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85725" rIns="0" bIns="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Mailing Packet Goes Out </a:t>
          </a:r>
        </a:p>
      </dsp:txBody>
      <dsp:txXfrm>
        <a:off x="375580" y="479002"/>
        <a:ext cx="1392153" cy="2242395"/>
      </dsp:txXfrm>
    </dsp:sp>
    <dsp:sp modelId="{488D1311-270F-4D1E-A0DC-B10417E701E5}">
      <dsp:nvSpPr>
        <dsp:cNvPr id="0" name=""/>
        <dsp:cNvSpPr/>
      </dsp:nvSpPr>
      <dsp:spPr>
        <a:xfrm>
          <a:off x="2141003" y="479002"/>
          <a:ext cx="1868662" cy="224239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72009" rIns="93345" bIns="0" numCol="1" spcCol="1270" anchor="t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Due Date</a:t>
          </a:r>
        </a:p>
      </dsp:txBody>
      <dsp:txXfrm rot="16200000">
        <a:off x="1408487" y="1211518"/>
        <a:ext cx="1838764" cy="373732"/>
      </dsp:txXfrm>
    </dsp:sp>
    <dsp:sp modelId="{FE5EF02C-4E27-4A87-933E-608A8CD87C75}">
      <dsp:nvSpPr>
        <dsp:cNvPr id="0" name=""/>
        <dsp:cNvSpPr/>
      </dsp:nvSpPr>
      <dsp:spPr>
        <a:xfrm flipV="1">
          <a:off x="1478256" y="2222855"/>
          <a:ext cx="1024885" cy="485388"/>
        </a:xfrm>
        <a:prstGeom prst="rightArrow">
          <a:avLst/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230585E9-C15B-4B18-911D-44DA840BCD17}">
      <dsp:nvSpPr>
        <dsp:cNvPr id="0" name=""/>
        <dsp:cNvSpPr/>
      </dsp:nvSpPr>
      <dsp:spPr>
        <a:xfrm>
          <a:off x="2514736" y="479002"/>
          <a:ext cx="1392153" cy="2242395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85725" rIns="0" bIns="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Inspection Submittal  </a:t>
          </a:r>
        </a:p>
      </dsp:txBody>
      <dsp:txXfrm>
        <a:off x="2514736" y="479002"/>
        <a:ext cx="1392153" cy="2242395"/>
      </dsp:txXfrm>
    </dsp:sp>
    <dsp:sp modelId="{4521A8F3-AC5A-46BB-95DC-A8D75A4B7044}">
      <dsp:nvSpPr>
        <dsp:cNvPr id="0" name=""/>
        <dsp:cNvSpPr/>
      </dsp:nvSpPr>
      <dsp:spPr>
        <a:xfrm>
          <a:off x="4292164" y="479002"/>
          <a:ext cx="1868662" cy="224239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72009" rIns="93345" bIns="0" numCol="1" spcCol="1270" anchor="t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Maintenance </a:t>
          </a:r>
        </a:p>
      </dsp:txBody>
      <dsp:txXfrm rot="16200000">
        <a:off x="3559648" y="1211518"/>
        <a:ext cx="1838764" cy="373732"/>
      </dsp:txXfrm>
    </dsp:sp>
    <dsp:sp modelId="{DBCCBB17-B7F2-4A71-B010-268AACE4399B}">
      <dsp:nvSpPr>
        <dsp:cNvPr id="0" name=""/>
        <dsp:cNvSpPr/>
      </dsp:nvSpPr>
      <dsp:spPr>
        <a:xfrm>
          <a:off x="3712127" y="2207845"/>
          <a:ext cx="936583" cy="497394"/>
        </a:xfrm>
        <a:prstGeom prst="rightArrow">
          <a:avLst/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4F07D3C8-9BE4-486F-A632-42BAEDBBC6AC}">
      <dsp:nvSpPr>
        <dsp:cNvPr id="0" name=""/>
        <dsp:cNvSpPr/>
      </dsp:nvSpPr>
      <dsp:spPr>
        <a:xfrm>
          <a:off x="4665896" y="479002"/>
          <a:ext cx="1392153" cy="2242395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85725" rIns="0" bIns="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Final Submittal due </a:t>
          </a:r>
        </a:p>
      </dsp:txBody>
      <dsp:txXfrm>
        <a:off x="4665896" y="479002"/>
        <a:ext cx="1392153" cy="2242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c3907-9e7f-454e-8612-15013adfe4b8" xsi:nil="true"/>
    <lcf76f155ced4ddcb4097134ff3c332f xmlns="4da4ea90-92e1-407e-b223-163554b7d2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1D8FB6DCE4341A5AABBEB5D96FBDF" ma:contentTypeVersion="17" ma:contentTypeDescription="Create a new document." ma:contentTypeScope="" ma:versionID="e41c51c72f116ab106c084b4feaeb902">
  <xsd:schema xmlns:xsd="http://www.w3.org/2001/XMLSchema" xmlns:xs="http://www.w3.org/2001/XMLSchema" xmlns:p="http://schemas.microsoft.com/office/2006/metadata/properties" xmlns:ns2="4da4ea90-92e1-407e-b223-163554b7d27a" xmlns:ns3="1a4c3907-9e7f-454e-8612-15013adfe4b8" targetNamespace="http://schemas.microsoft.com/office/2006/metadata/properties" ma:root="true" ma:fieldsID="f6b5ac2eb24c94e555e11420b1a6a6dd" ns2:_="" ns3:_="">
    <xsd:import namespace="4da4ea90-92e1-407e-b223-163554b7d27a"/>
    <xsd:import namespace="1a4c3907-9e7f-454e-8612-15013adfe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ea90-92e1-407e-b223-163554b7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d237-ff9e-4068-9523-5e49382e6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907-9e7f-454e-8612-15013adfe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56afa1-94d9-4e61-8bd9-2b2683df7772}" ma:internalName="TaxCatchAll" ma:showField="CatchAllData" ma:web="1a4c3907-9e7f-454e-8612-15013adfe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B4DA8-4244-4B79-A601-27BD9B8F0263}">
  <ds:schemaRefs>
    <ds:schemaRef ds:uri="http://schemas.microsoft.com/office/2006/metadata/properties"/>
    <ds:schemaRef ds:uri="http://schemas.microsoft.com/office/infopath/2007/PartnerControls"/>
    <ds:schemaRef ds:uri="1a4c3907-9e7f-454e-8612-15013adfe4b8"/>
    <ds:schemaRef ds:uri="4da4ea90-92e1-407e-b223-163554b7d27a"/>
  </ds:schemaRefs>
</ds:datastoreItem>
</file>

<file path=customXml/itemProps2.xml><?xml version="1.0" encoding="utf-8"?>
<ds:datastoreItem xmlns:ds="http://schemas.openxmlformats.org/officeDocument/2006/customXml" ds:itemID="{3CD4677E-1FB4-4B39-844C-6E3C258B0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0DC45-3C81-4FD4-BF4B-7213C616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4ea90-92e1-407e-b223-163554b7d27a"/>
    <ds:schemaRef ds:uri="1a4c3907-9e7f-454e-8612-15013adfe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85606-F9BB-4210-9EFD-A92765A0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Clark</dc:creator>
  <cp:keywords/>
  <dc:description/>
  <cp:lastModifiedBy>Ike Archer</cp:lastModifiedBy>
  <cp:revision>2</cp:revision>
  <dcterms:created xsi:type="dcterms:W3CDTF">2023-09-06T13:30:00Z</dcterms:created>
  <dcterms:modified xsi:type="dcterms:W3CDTF">2023-09-06T13:30:00Z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0x0101006691D8FB6DCE4341A5AABBEB5D96FBDF</vt:lpwstr>
  </property>
  <property fmtid="{D5CDD505-2E9C-101B-9397-08002B2CF9AE}" pid="3" name="MediaServiceImageTags">
    <vt:lpwstr/>
  </property>
</Properties>
</file>